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ook w:val="01E0" w:firstRow="1" w:lastRow="1" w:firstColumn="1" w:lastColumn="1" w:noHBand="0" w:noVBand="0"/>
      </w:tblPr>
      <w:tblGrid>
        <w:gridCol w:w="3402"/>
        <w:gridCol w:w="5670"/>
      </w:tblGrid>
      <w:tr w:rsidR="00F51978" w:rsidRPr="007E2FE9" w:rsidTr="00ED207D">
        <w:trPr>
          <w:trHeight w:val="1158"/>
          <w:jc w:val="center"/>
        </w:trPr>
        <w:tc>
          <w:tcPr>
            <w:tcW w:w="3402" w:type="dxa"/>
          </w:tcPr>
          <w:p w:rsidR="00F51978" w:rsidRPr="00F51978" w:rsidRDefault="00F51978" w:rsidP="00ED207D">
            <w:pPr>
              <w:ind w:firstLine="567"/>
              <w:jc w:val="center"/>
              <w:rPr>
                <w:b/>
                <w:sz w:val="26"/>
                <w:szCs w:val="26"/>
                <w:lang w:val="nl-NL"/>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937895</wp:posOffset>
                      </wp:positionH>
                      <wp:positionV relativeFrom="paragraph">
                        <wp:posOffset>194310</wp:posOffset>
                      </wp:positionV>
                      <wp:extent cx="523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B78C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3.85pt,15.3pt" to="115.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" strokecolor="black [3200]" strokeweight=".5pt">
                      <v:stroke joinstyle="miter"/>
                    </v:line>
                  </w:pict>
                </mc:Fallback>
              </mc:AlternateContent>
            </w:r>
            <w:r w:rsidRPr="00F51978">
              <w:rPr>
                <w:b/>
                <w:sz w:val="26"/>
                <w:szCs w:val="26"/>
                <w:lang w:val="nl-NL"/>
              </w:rPr>
              <w:t>BỘ TƯ PHÁP</w:t>
            </w:r>
          </w:p>
          <w:p w:rsidR="00F51978" w:rsidRPr="007E2FE9" w:rsidRDefault="00F51978" w:rsidP="00DC2F76">
            <w:pPr>
              <w:spacing w:line="240" w:lineRule="exact"/>
              <w:ind w:firstLine="567"/>
              <w:jc w:val="center"/>
              <w:rPr>
                <w:b/>
                <w:sz w:val="26"/>
                <w:szCs w:val="26"/>
                <w:lang w:val="nl-NL"/>
              </w:rPr>
            </w:pPr>
          </w:p>
          <w:p w:rsidR="00F51978" w:rsidRPr="007E2FE9" w:rsidRDefault="00F51978" w:rsidP="00DC2F76">
            <w:pPr>
              <w:spacing w:line="360" w:lineRule="exact"/>
              <w:ind w:firstLine="567"/>
              <w:jc w:val="center"/>
              <w:rPr>
                <w:sz w:val="26"/>
                <w:szCs w:val="26"/>
                <w:vertAlign w:val="superscript"/>
                <w:lang w:val="nl-NL"/>
              </w:rPr>
            </w:pPr>
          </w:p>
        </w:tc>
        <w:tc>
          <w:tcPr>
            <w:tcW w:w="5670" w:type="dxa"/>
          </w:tcPr>
          <w:p w:rsidR="00F51978" w:rsidRPr="007E2FE9" w:rsidRDefault="00F51978" w:rsidP="00ED207D">
            <w:pPr>
              <w:jc w:val="center"/>
              <w:rPr>
                <w:b/>
                <w:sz w:val="26"/>
                <w:szCs w:val="26"/>
                <w:lang w:val="nl-NL"/>
              </w:rPr>
            </w:pPr>
            <w:r w:rsidRPr="007E2FE9">
              <w:rPr>
                <w:b/>
                <w:sz w:val="26"/>
                <w:szCs w:val="26"/>
                <w:lang w:val="nl-NL"/>
              </w:rPr>
              <w:t>CỘNG HOÀ XÃ HỘI CHỦ NGHĨA VIỆT NAM</w:t>
            </w:r>
          </w:p>
          <w:p w:rsidR="00F51978" w:rsidRPr="007E2FE9" w:rsidRDefault="00ED207D" w:rsidP="00ED207D">
            <w:pPr>
              <w:ind w:firstLine="567"/>
              <w:jc w:val="center"/>
              <w:rPr>
                <w:b/>
                <w:sz w:val="26"/>
                <w:szCs w:val="26"/>
              </w:rPr>
            </w:pPr>
            <w:r w:rsidRPr="007E2FE9">
              <w:rPr>
                <w:b/>
                <w:noProof/>
                <w:sz w:val="26"/>
                <w:szCs w:val="26"/>
              </w:rPr>
              <mc:AlternateContent>
                <mc:Choice Requires="wps">
                  <w:drawing>
                    <wp:anchor distT="0" distB="0" distL="114300" distR="114300" simplePos="0" relativeHeight="251660288" behindDoc="0" locked="0" layoutInCell="1" allowOverlap="1" wp14:anchorId="7D30B69E" wp14:editId="50DAC921">
                      <wp:simplePos x="0" y="0"/>
                      <wp:positionH relativeFrom="column">
                        <wp:posOffset>927100</wp:posOffset>
                      </wp:positionH>
                      <wp:positionV relativeFrom="paragraph">
                        <wp:posOffset>190500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288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5pt" to="2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"/>
                  </w:pict>
                </mc:Fallback>
              </mc:AlternateContent>
            </w:r>
            <w:r w:rsidR="00F51978" w:rsidRPr="007E2FE9">
              <w:rPr>
                <w:b/>
                <w:sz w:val="26"/>
                <w:szCs w:val="26"/>
              </w:rPr>
              <w:t>Độc lập - Tự do - Hạnh phúc</w:t>
            </w:r>
          </w:p>
          <w:p w:rsidR="00F51978" w:rsidRPr="007E2FE9" w:rsidRDefault="00F51978" w:rsidP="00ED207D">
            <w:pPr>
              <w:spacing w:line="240" w:lineRule="exact"/>
              <w:ind w:firstLine="567"/>
              <w:jc w:val="center"/>
              <w:rPr>
                <w:b/>
                <w:sz w:val="26"/>
                <w:szCs w:val="26"/>
              </w:rPr>
            </w:pPr>
          </w:p>
          <w:p w:rsidR="00F51978" w:rsidRPr="007E2FE9" w:rsidRDefault="00F51978" w:rsidP="00ED207D">
            <w:pPr>
              <w:spacing w:line="360" w:lineRule="exact"/>
              <w:ind w:firstLine="567"/>
              <w:jc w:val="center"/>
              <w:rPr>
                <w:i/>
                <w:sz w:val="26"/>
                <w:szCs w:val="26"/>
              </w:rPr>
            </w:pPr>
            <w:r w:rsidRPr="007E2FE9">
              <w:rPr>
                <w:i/>
                <w:sz w:val="26"/>
                <w:szCs w:val="26"/>
              </w:rPr>
              <w:t xml:space="preserve">Hà Nội, ngày  </w:t>
            </w:r>
            <w:r w:rsidR="00334618">
              <w:rPr>
                <w:i/>
                <w:sz w:val="26"/>
                <w:szCs w:val="26"/>
              </w:rPr>
              <w:t>24</w:t>
            </w:r>
            <w:r w:rsidRPr="007E2FE9">
              <w:rPr>
                <w:i/>
                <w:sz w:val="26"/>
                <w:szCs w:val="26"/>
              </w:rPr>
              <w:t xml:space="preserve">  tháng 6  năm 2022</w:t>
            </w:r>
          </w:p>
        </w:tc>
      </w:tr>
    </w:tbl>
    <w:p w:rsidR="00F51978" w:rsidRDefault="00F51978" w:rsidP="00DC2F76">
      <w:pPr>
        <w:ind w:firstLine="567"/>
        <w:jc w:val="center"/>
        <w:rPr>
          <w:b/>
        </w:rPr>
      </w:pPr>
    </w:p>
    <w:p w:rsidR="00F51978" w:rsidRDefault="00F51978" w:rsidP="00DC2F76">
      <w:pPr>
        <w:ind w:firstLine="567"/>
        <w:jc w:val="center"/>
        <w:rPr>
          <w:b/>
        </w:rPr>
      </w:pPr>
      <w:r w:rsidRPr="00F51978">
        <w:rPr>
          <w:b/>
        </w:rPr>
        <w:t>DANH MỤC TÀI LIỆU</w:t>
      </w:r>
    </w:p>
    <w:p w:rsidR="00F51978" w:rsidRDefault="00F51978" w:rsidP="00DC2F76">
      <w:pPr>
        <w:ind w:firstLine="567"/>
        <w:jc w:val="center"/>
        <w:rPr>
          <w:b/>
        </w:rPr>
      </w:pPr>
      <w:r w:rsidRPr="00904731">
        <w:rPr>
          <w:b/>
        </w:rPr>
        <w:t>Sơ kết 06 tháng đầu năm 2022 về tình hình thực hiện Đề án “Phát triển ứng dụng dữ liệu dân cư, định danh và xác thực điện tử phục vụ</w:t>
      </w:r>
    </w:p>
    <w:p w:rsidR="00F51978" w:rsidRPr="00904731" w:rsidRDefault="00F51978" w:rsidP="00DC2F76">
      <w:pPr>
        <w:ind w:firstLine="567"/>
        <w:jc w:val="center"/>
        <w:rPr>
          <w:b/>
        </w:rPr>
      </w:pPr>
      <w:r w:rsidRPr="00904731">
        <w:rPr>
          <w:b/>
        </w:rPr>
        <w:t xml:space="preserve"> chuyển đổi số quốc gia giai đoạn 2022-2025, tầm nhìn đến năm 2030”</w:t>
      </w:r>
    </w:p>
    <w:p w:rsidR="00A43656" w:rsidRDefault="00A43656" w:rsidP="00DC2F76">
      <w:pPr>
        <w:ind w:firstLine="567"/>
        <w:jc w:val="center"/>
      </w:pPr>
    </w:p>
    <w:p w:rsidR="00F51978" w:rsidRPr="00A43656" w:rsidRDefault="00F51978" w:rsidP="00DC2F76">
      <w:pPr>
        <w:spacing w:before="60" w:after="60" w:line="360" w:lineRule="exact"/>
        <w:ind w:firstLine="567"/>
        <w:jc w:val="both"/>
      </w:pPr>
      <w:r w:rsidRPr="00A43656">
        <w:t xml:space="preserve">1. </w:t>
      </w:r>
      <w:r w:rsidR="00A43656" w:rsidRPr="00A43656">
        <w:t>Công văn số 1437/BTP-CNTT ngày 25/4/2019 về việc hướng dẫn số hóa Sổ hộ tịch</w:t>
      </w:r>
      <w:r w:rsidR="00A43656">
        <w:t>;</w:t>
      </w:r>
    </w:p>
    <w:p w:rsidR="00A43656" w:rsidRPr="00A43656" w:rsidRDefault="00A43656" w:rsidP="00DC2F76">
      <w:pPr>
        <w:spacing w:before="60" w:after="60" w:line="360" w:lineRule="exact"/>
        <w:ind w:firstLine="567"/>
        <w:jc w:val="both"/>
      </w:pPr>
      <w:r w:rsidRPr="00A43656">
        <w:t xml:space="preserve">2. Công văn số 2823/BTP-CNTT ngày 29/7/2019, Bộ Tư pháp có gửi Ủy ban nhân dân các tình/thành phố trực thuộc Trung ương hướng dẫn việc kết nối, liên thông dữ liệu hộ tịch; </w:t>
      </w:r>
    </w:p>
    <w:p w:rsidR="00A43656" w:rsidRPr="00A43656" w:rsidRDefault="00804A5B" w:rsidP="00DC2F76">
      <w:pPr>
        <w:spacing w:before="60" w:after="60" w:line="360" w:lineRule="exact"/>
        <w:ind w:firstLine="567"/>
        <w:jc w:val="both"/>
      </w:pPr>
      <w:r>
        <w:t>3. Công văn số 2636</w:t>
      </w:r>
      <w:r w:rsidR="00A43656" w:rsidRPr="00A43656">
        <w:t>/BTP-CNTT</w:t>
      </w:r>
      <w:r>
        <w:t xml:space="preserve"> ngày </w:t>
      </w:r>
      <w:r w:rsidR="0001622A">
        <w:t>0</w:t>
      </w:r>
      <w:r>
        <w:t>1/7/2020 về việc</w:t>
      </w:r>
      <w:r w:rsidR="00A43656" w:rsidRPr="00A43656">
        <w:t xml:space="preserve"> hướng dẫ</w:t>
      </w:r>
      <w:r>
        <w:t>n</w:t>
      </w:r>
      <w:r w:rsidR="00A43656" w:rsidRPr="00A43656">
        <w:t xml:space="preserve"> triển khai tích hợp một số dịch vụ công của Ngành Tư pháp lên Cổng dịch vụ công quốc gia</w:t>
      </w:r>
      <w:r w:rsidR="00A43656">
        <w:t>;</w:t>
      </w:r>
    </w:p>
    <w:p w:rsidR="00A43656" w:rsidRPr="00904731" w:rsidRDefault="00A43656" w:rsidP="00DC2F76">
      <w:pPr>
        <w:spacing w:before="60" w:after="60" w:line="360" w:lineRule="exact"/>
        <w:ind w:firstLine="567"/>
        <w:jc w:val="both"/>
        <w:rPr>
          <w:lang w:val="pt-BR"/>
        </w:rPr>
      </w:pPr>
      <w:r>
        <w:rPr>
          <w:lang w:val="pt-BR"/>
        </w:rPr>
        <w:t>4.</w:t>
      </w:r>
      <w:r w:rsidRPr="00904731">
        <w:rPr>
          <w:lang w:val="pt-BR"/>
        </w:rPr>
        <w:t xml:space="preserve"> Quyết định số 113/QĐ-BTP ngày 26/01/2022 của Bộ trưởng Bộ Tư pháp về việc thành lập Tổ công tác triển khai thực hiện 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p>
    <w:p w:rsidR="00A43656" w:rsidRPr="00904731" w:rsidRDefault="00A43656" w:rsidP="00DC2F76">
      <w:pPr>
        <w:spacing w:before="60" w:after="60" w:line="360" w:lineRule="exact"/>
        <w:ind w:firstLine="567"/>
        <w:jc w:val="both"/>
        <w:rPr>
          <w:lang w:val="pt-BR"/>
        </w:rPr>
      </w:pPr>
      <w:r>
        <w:rPr>
          <w:lang w:val="pt-BR"/>
        </w:rPr>
        <w:t>5.</w:t>
      </w:r>
      <w:r w:rsidRPr="00904731">
        <w:rPr>
          <w:lang w:val="pt-BR"/>
        </w:rPr>
        <w:t xml:space="preserve"> Quyết định số 149/QĐ-BTP ngày 28/01/2022 của Bộ trưởng Bộ Tư pháp ban hành Kế hoạch hành động thực hiện </w:t>
      </w:r>
      <w:bookmarkStart w:id="0" w:name="_Hlk8724209"/>
      <w:r w:rsidRPr="00904731">
        <w:rPr>
          <w:lang w:val="pt-BR"/>
        </w:rPr>
        <w:t>Quyết 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bookmarkEnd w:id="0"/>
      <w:r w:rsidRPr="00904731">
        <w:rPr>
          <w:lang w:val="pt-BR"/>
        </w:rPr>
        <w:t>;</w:t>
      </w:r>
    </w:p>
    <w:p w:rsidR="00A43656" w:rsidRDefault="00A43656" w:rsidP="00DC2F76">
      <w:pPr>
        <w:spacing w:before="60" w:after="60" w:line="360" w:lineRule="exact"/>
        <w:ind w:firstLine="567"/>
        <w:jc w:val="both"/>
        <w:rPr>
          <w:lang w:val="pt-BR"/>
        </w:rPr>
      </w:pPr>
      <w:r>
        <w:rPr>
          <w:lang w:val="pt-BR"/>
        </w:rPr>
        <w:t>6.</w:t>
      </w:r>
      <w:r w:rsidRPr="00904731">
        <w:rPr>
          <w:lang w:val="pt-BR"/>
        </w:rPr>
        <w:t xml:space="preserve"> Công văn số 839/BTP-PLHCHS ngày 21/3/2022 gửi Ủy ban nhân dân các tỉnh, thành phố trực thuộc Trung ương</w:t>
      </w:r>
      <w:r w:rsidRPr="00904731">
        <w:rPr>
          <w:spacing w:val="-10"/>
          <w:lang w:val="nl-NL"/>
        </w:rPr>
        <w:t xml:space="preserve"> về </w:t>
      </w:r>
      <w:r w:rsidRPr="00904731">
        <w:rPr>
          <w:lang w:val="pt-BR"/>
        </w:rPr>
        <w:t>rà soát văn bản triển khai Quyết định số 06/QĐ-TTg;</w:t>
      </w:r>
    </w:p>
    <w:p w:rsidR="00A43656" w:rsidRPr="00904731" w:rsidRDefault="00A43656" w:rsidP="00DC2F76">
      <w:pPr>
        <w:spacing w:before="60" w:after="60" w:line="360" w:lineRule="exact"/>
        <w:ind w:firstLine="567"/>
        <w:jc w:val="both"/>
        <w:rPr>
          <w:lang w:val="pt-BR"/>
        </w:rPr>
      </w:pPr>
      <w:r>
        <w:rPr>
          <w:rFonts w:eastAsia="Calibri"/>
          <w:spacing w:val="-4"/>
          <w:lang w:val="pt-BR"/>
        </w:rPr>
        <w:t>7.</w:t>
      </w:r>
      <w:r w:rsidRPr="00904731">
        <w:rPr>
          <w:rFonts w:eastAsia="Calibri"/>
          <w:spacing w:val="-4"/>
          <w:lang w:val="pt-BR"/>
        </w:rPr>
        <w:t xml:space="preserve"> Công văn số 496/BTP-HTQTCT ngày 22/02/2022 gửi Ủy ban nhân dân các tỉnh/thành phố về việc triển khai thực hiện Quyết định số 06/QĐ-TTg ngày 06/01/2022 và Công điện số 104/CĐ-TTg của Thủ tướng Chính phủ;</w:t>
      </w:r>
    </w:p>
    <w:p w:rsidR="00A43656" w:rsidRPr="00904731" w:rsidRDefault="00A43656" w:rsidP="00DC2F76">
      <w:pPr>
        <w:spacing w:before="60" w:after="60" w:line="360" w:lineRule="exact"/>
        <w:ind w:firstLine="567"/>
        <w:jc w:val="both"/>
        <w:rPr>
          <w:iCs/>
          <w:shd w:val="clear" w:color="auto" w:fill="FFFFFF"/>
          <w:lang w:val="pt-BR"/>
        </w:rPr>
      </w:pPr>
      <w:r>
        <w:rPr>
          <w:lang w:val="pt-BR"/>
        </w:rPr>
        <w:t>8.</w:t>
      </w:r>
      <w:r w:rsidRPr="00904731">
        <w:rPr>
          <w:lang w:val="pt-BR"/>
        </w:rPr>
        <w:t xml:space="preserve"> Công văn số 1117/BTP-HTQTCT ngày 12/4/2022 gửi UBND các tỉnh, thành phố trực thuộc Trung ương </w:t>
      </w:r>
      <w:r w:rsidRPr="00904731">
        <w:rPr>
          <w:iCs/>
          <w:shd w:val="clear" w:color="auto" w:fill="FFFFFF"/>
          <w:lang w:val="pt-BR"/>
        </w:rPr>
        <w:t>về việc khẩn trương thực hiện Đề án 06, Công văn số 496/BTP-HTQTCT ngày 22/02/2022 của Bộ Tư pháp;</w:t>
      </w:r>
    </w:p>
    <w:p w:rsidR="00A43656" w:rsidRPr="00904731" w:rsidRDefault="00A43656" w:rsidP="00DC2F76">
      <w:pPr>
        <w:spacing w:before="60" w:after="60" w:line="360" w:lineRule="exact"/>
        <w:ind w:firstLine="567"/>
        <w:jc w:val="both"/>
        <w:rPr>
          <w:lang w:val="pt-BR"/>
        </w:rPr>
      </w:pPr>
      <w:r>
        <w:rPr>
          <w:iCs/>
          <w:shd w:val="clear" w:color="auto" w:fill="FFFFFF"/>
          <w:lang w:val="pt-BR"/>
        </w:rPr>
        <w:t>9.</w:t>
      </w:r>
      <w:r w:rsidRPr="00904731">
        <w:rPr>
          <w:iCs/>
          <w:shd w:val="clear" w:color="auto" w:fill="FFFFFF"/>
          <w:lang w:val="pt-BR"/>
        </w:rPr>
        <w:t xml:space="preserve"> </w:t>
      </w:r>
      <w:r w:rsidRPr="00904731">
        <w:rPr>
          <w:lang w:val="pt-BR"/>
        </w:rPr>
        <w:t>Công văn số 354/HTQTCT-HT ngày 13/5/2022 gửi Sở Tư pháp các tỉnh/thành phố trực thuộc Trung ương về việc đề nghị cung cấp thông tin về tình hình triển khai thực hiện Quyết định số 06/QĐ-TTg;</w:t>
      </w:r>
    </w:p>
    <w:p w:rsidR="00A43656" w:rsidRDefault="00DC2F76" w:rsidP="00DC2F76">
      <w:pPr>
        <w:spacing w:before="60" w:after="60" w:line="360" w:lineRule="exact"/>
        <w:ind w:firstLine="567"/>
        <w:jc w:val="both"/>
      </w:pPr>
      <w:r>
        <w:lastRenderedPageBreak/>
        <w:t>10</w:t>
      </w:r>
      <w:r w:rsidR="00A43656">
        <w:t>.</w:t>
      </w:r>
      <w:r w:rsidR="00A43656" w:rsidRPr="00904731">
        <w:t xml:space="preserve"> Công văn số 1722/BTP-TTLLTPQG ngày 30/5/2022</w:t>
      </w:r>
      <w:r w:rsidR="00A43656">
        <w:t xml:space="preserve"> của Bộ Tư pháp</w:t>
      </w:r>
      <w:r w:rsidR="00A43656" w:rsidRPr="00904731">
        <w:t xml:space="preserve"> gửi UBND các tỉnh, thành phố trực thuộc trung ương về việc hướng dẫn tái cấu trúc quy trình thực hiện thủ tục cấp Phiếu lý lịch tư pháp trực tuyến</w:t>
      </w:r>
      <w:r w:rsidR="00A43656">
        <w:t>;</w:t>
      </w:r>
      <w:r w:rsidR="00A43656" w:rsidRPr="00904731">
        <w:t xml:space="preserve"> </w:t>
      </w:r>
    </w:p>
    <w:p w:rsidR="00C542E5" w:rsidRDefault="00DC2F76" w:rsidP="00DC2F76">
      <w:pPr>
        <w:spacing w:before="60" w:after="60" w:line="360" w:lineRule="exact"/>
        <w:ind w:firstLine="567"/>
        <w:jc w:val="both"/>
      </w:pPr>
      <w:r>
        <w:t>11</w:t>
      </w:r>
      <w:r w:rsidR="00A43656">
        <w:t>. Thông báo kết luận số 86/</w:t>
      </w:r>
      <w:r w:rsidR="00C542E5">
        <w:t>TB-VPCP ngày 28/3/2022 của Văn phòng Chính phủ Thông báo Kết luận của Phó Thủ tướng Vũ Đức Đam tại cuộc họp ngày 26/3/2022 về một số nội dung trong triển khai Đề án phát triển ứng dụng dữ liệu dân cư, định danh và xác thực điện tử phục vụ chuyển đổi số quốc gia giai đoạn 2022-2025, tầm nhìn đến 2030.</w:t>
      </w:r>
    </w:p>
    <w:p w:rsidR="005C2B88" w:rsidRDefault="005C2B88" w:rsidP="00DC2F76">
      <w:pPr>
        <w:spacing w:before="60" w:after="60" w:line="360" w:lineRule="exact"/>
        <w:ind w:firstLine="567"/>
        <w:jc w:val="both"/>
      </w:pPr>
      <w:r>
        <w:t>13. Công văn số 1868/BTP-HTQTCT ngày 08/6/2022 của Bộ Tư pháp về việc hướng dẫn tái cấu trúc quy trình thực hiện thủ tục đăng ký khai sinh, đăng ký khai tử, đăng ký kết hôn;</w:t>
      </w:r>
    </w:p>
    <w:p w:rsidR="00C542E5" w:rsidRPr="00C542E5" w:rsidRDefault="005C2B88" w:rsidP="00DC2F76">
      <w:pPr>
        <w:spacing w:before="60" w:after="60" w:line="360" w:lineRule="exact"/>
        <w:ind w:firstLine="567"/>
        <w:jc w:val="both"/>
      </w:pPr>
      <w:r>
        <w:t>14</w:t>
      </w:r>
      <w:bookmarkStart w:id="1" w:name="_GoBack"/>
      <w:bookmarkEnd w:id="1"/>
      <w:r w:rsidR="00C542E5">
        <w:t>. Báo cáo S</w:t>
      </w:r>
      <w:r w:rsidR="00C542E5" w:rsidRPr="00C542E5">
        <w:t>ơ kết 06 tháng đầu năm 2022 về tình hình thực hiện Đề án “Phát triển ứng dụng dữ liệu dân cư, định danh và xác thực điện tử phục vụ  chuyển đổi số quốc gia giai đoạn 2022-2025, tầm nhìn đến năm 2030”</w:t>
      </w:r>
    </w:p>
    <w:p w:rsidR="00C542E5" w:rsidRDefault="00C542E5" w:rsidP="00DC2F76">
      <w:pPr>
        <w:spacing w:before="60" w:after="40" w:line="360" w:lineRule="exact"/>
        <w:ind w:firstLine="567"/>
        <w:jc w:val="both"/>
      </w:pPr>
    </w:p>
    <w:p w:rsidR="00F51978" w:rsidRPr="00F51978" w:rsidRDefault="00F51978" w:rsidP="00DC2F76">
      <w:pPr>
        <w:spacing w:before="120"/>
        <w:ind w:firstLine="567"/>
      </w:pPr>
    </w:p>
    <w:sectPr w:rsidR="00F51978" w:rsidRPr="00F51978" w:rsidSect="00406FE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AD" w:rsidRDefault="001703AD" w:rsidP="00ED207D">
      <w:r>
        <w:separator/>
      </w:r>
    </w:p>
  </w:endnote>
  <w:endnote w:type="continuationSeparator" w:id="0">
    <w:p w:rsidR="001703AD" w:rsidRDefault="001703AD" w:rsidP="00ED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AD" w:rsidRDefault="001703AD" w:rsidP="00ED207D">
      <w:r>
        <w:separator/>
      </w:r>
    </w:p>
  </w:footnote>
  <w:footnote w:type="continuationSeparator" w:id="0">
    <w:p w:rsidR="001703AD" w:rsidRDefault="001703AD" w:rsidP="00ED2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8"/>
    <w:rsid w:val="0001622A"/>
    <w:rsid w:val="001703AD"/>
    <w:rsid w:val="002B1884"/>
    <w:rsid w:val="00334618"/>
    <w:rsid w:val="00406FE3"/>
    <w:rsid w:val="005C2B88"/>
    <w:rsid w:val="00804A5B"/>
    <w:rsid w:val="00A43656"/>
    <w:rsid w:val="00BA0F58"/>
    <w:rsid w:val="00C542E5"/>
    <w:rsid w:val="00DC2F76"/>
    <w:rsid w:val="00E02D01"/>
    <w:rsid w:val="00ED207D"/>
    <w:rsid w:val="00F00B38"/>
    <w:rsid w:val="00F5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A9D4-CC20-41BE-A23F-A8508025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78"/>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42E5"/>
    <w:pPr>
      <w:spacing w:before="100" w:beforeAutospacing="1" w:after="100" w:afterAutospacing="1"/>
    </w:pPr>
    <w:rPr>
      <w:sz w:val="24"/>
      <w:szCs w:val="24"/>
    </w:rPr>
  </w:style>
  <w:style w:type="paragraph" w:styleId="Header">
    <w:name w:val="header"/>
    <w:basedOn w:val="Normal"/>
    <w:link w:val="HeaderChar"/>
    <w:uiPriority w:val="99"/>
    <w:unhideWhenUsed/>
    <w:rsid w:val="00ED207D"/>
    <w:pPr>
      <w:tabs>
        <w:tab w:val="center" w:pos="4680"/>
        <w:tab w:val="right" w:pos="9360"/>
      </w:tabs>
    </w:pPr>
  </w:style>
  <w:style w:type="character" w:customStyle="1" w:styleId="HeaderChar">
    <w:name w:val="Header Char"/>
    <w:basedOn w:val="DefaultParagraphFont"/>
    <w:link w:val="Header"/>
    <w:uiPriority w:val="99"/>
    <w:rsid w:val="00ED207D"/>
    <w:rPr>
      <w:rFonts w:eastAsia="Times New Roman" w:cs="Times New Roman"/>
      <w:szCs w:val="28"/>
    </w:rPr>
  </w:style>
  <w:style w:type="paragraph" w:styleId="Footer">
    <w:name w:val="footer"/>
    <w:basedOn w:val="Normal"/>
    <w:link w:val="FooterChar"/>
    <w:uiPriority w:val="99"/>
    <w:unhideWhenUsed/>
    <w:rsid w:val="00ED207D"/>
    <w:pPr>
      <w:tabs>
        <w:tab w:val="center" w:pos="4680"/>
        <w:tab w:val="right" w:pos="9360"/>
      </w:tabs>
    </w:pPr>
  </w:style>
  <w:style w:type="character" w:customStyle="1" w:styleId="FooterChar">
    <w:name w:val="Footer Char"/>
    <w:basedOn w:val="DefaultParagraphFont"/>
    <w:link w:val="Footer"/>
    <w:uiPriority w:val="99"/>
    <w:rsid w:val="00ED207D"/>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A1675-C27F-48F4-9724-3025BF485B1C}"/>
</file>

<file path=customXml/itemProps2.xml><?xml version="1.0" encoding="utf-8"?>
<ds:datastoreItem xmlns:ds="http://schemas.openxmlformats.org/officeDocument/2006/customXml" ds:itemID="{35BB0712-C05A-4057-AB87-AACB13DD9A16}"/>
</file>

<file path=customXml/itemProps3.xml><?xml version="1.0" encoding="utf-8"?>
<ds:datastoreItem xmlns:ds="http://schemas.openxmlformats.org/officeDocument/2006/customXml" ds:itemID="{4E245E8F-445A-4186-AD0F-32673475AA28}"/>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PHAMDUCDU</dc:creator>
  <cp:keywords/>
  <dc:description/>
  <cp:lastModifiedBy>huongdth</cp:lastModifiedBy>
  <cp:revision>8</cp:revision>
  <dcterms:created xsi:type="dcterms:W3CDTF">2022-06-22T08:54:00Z</dcterms:created>
  <dcterms:modified xsi:type="dcterms:W3CDTF">2022-06-23T20:43:00Z</dcterms:modified>
</cp:coreProperties>
</file>